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7A7E2">
      <w:pPr>
        <w:pStyle w:val="2"/>
        <w:spacing w:before="0" w:beforeAutospacing="0" w:after="0" w:afterAutospacing="0" w:line="560" w:lineRule="exact"/>
        <w:jc w:val="both"/>
        <w:rPr>
          <w:rFonts w:hint="default" w:ascii="华文中宋" w:hAnsi="华文中宋" w:eastAsia="华文中宋" w:cs="华文中宋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2A3032F">
      <w:pPr>
        <w:pStyle w:val="2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  <w:t>“社区好服务·点亮万家灯”演讲比赛评分表</w:t>
      </w:r>
    </w:p>
    <w:bookmarkEnd w:id="0"/>
    <w:tbl>
      <w:tblPr>
        <w:tblStyle w:val="3"/>
        <w:tblpPr w:leftFromText="180" w:rightFromText="180" w:vertAnchor="text" w:horzAnchor="page" w:tblpXSpec="center" w:tblpY="174"/>
        <w:tblOverlap w:val="never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30"/>
        <w:gridCol w:w="6022"/>
      </w:tblGrid>
      <w:tr w14:paraId="6B4C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2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评分标准</w:t>
            </w:r>
          </w:p>
        </w:tc>
      </w:tr>
      <w:tr w14:paraId="5E4D5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F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演讲内容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思想内容能紧紧围绕主题，观点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鲜明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，思想积极向上，内容充实具体。</w:t>
            </w:r>
          </w:p>
        </w:tc>
      </w:tr>
      <w:tr w14:paraId="04BB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0F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1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C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联系实际，论据充分，案例生动，数据准确。</w:t>
            </w:r>
          </w:p>
        </w:tc>
      </w:tr>
      <w:tr w14:paraId="24B02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C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D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3.逻辑清晰，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角度新颖，见解独到，具有启发性。</w:t>
            </w:r>
          </w:p>
        </w:tc>
      </w:tr>
      <w:tr w14:paraId="5FE4A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二、演讲技巧分（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79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A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演讲者语音规范，演讲表达准确、流畅、自然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吐字清晰，声音洪亮圆润。</w:t>
            </w:r>
          </w:p>
        </w:tc>
      </w:tr>
      <w:tr w14:paraId="7401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C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8B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演讲具有较强的吸引力、感染力和号召力。</w:t>
            </w:r>
          </w:p>
        </w:tc>
      </w:tr>
      <w:tr w14:paraId="5D58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E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3F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67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语言技巧处理得当，语速恰当，语气、语调、音量、节奏张弛符合思想感情的起伏变化，能熟练表达所演讲的内容。</w:t>
            </w:r>
          </w:p>
        </w:tc>
      </w:tr>
      <w:tr w14:paraId="2BDA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EC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C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演讲者精神饱满，能较好地运用姿态、动作、手势、表情，表达对演讲稿的理解。</w:t>
            </w:r>
          </w:p>
        </w:tc>
      </w:tr>
      <w:tr w14:paraId="7E961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B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、选手仪表（1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2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0C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着装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整洁、端庄、大方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；上下场致意，答谢。</w:t>
            </w:r>
          </w:p>
        </w:tc>
      </w:tr>
      <w:tr w14:paraId="5D59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7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6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自信从容，台风稳健。</w:t>
            </w:r>
          </w:p>
        </w:tc>
      </w:tr>
      <w:tr w14:paraId="4125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2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、综合表现（1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0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E5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能较好地与听众感情融合在一起，营造良好的演讲效果。</w:t>
            </w:r>
          </w:p>
        </w:tc>
      </w:tr>
      <w:tr w14:paraId="51791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D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C2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表现力、应变能力强，能活跃气氛，引起共鸣。</w:t>
            </w:r>
          </w:p>
        </w:tc>
      </w:tr>
      <w:tr w14:paraId="08F8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13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  <w:p w14:paraId="2EE90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63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28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演讲时间不超过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分钟，超时此项不得分。</w:t>
            </w:r>
          </w:p>
          <w:p w14:paraId="31909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演讲时间少于5分钟，此项酌情扣分。</w:t>
            </w:r>
          </w:p>
        </w:tc>
      </w:tr>
    </w:tbl>
    <w:p w14:paraId="318810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C04E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83F0C"/>
    <w:rsid w:val="2DE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2025-07-30T07:54:00Z</dcterms:created>
  <dc:creator>安徽省社区服务业协会</dc:creator>
  <cp:lastModifiedBy>安徽省社区服务业协会</cp:lastModifiedBy>
  <dcterms:modified xsi:type="dcterms:W3CDTF">2025-07-30T07:54:35Z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E0BF176D03C0480EB3676A7E3B8D5580_11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