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40"/>
          <w:szCs w:val="48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40"/>
          <w:szCs w:val="48"/>
          <w:lang w:val="en-US" w:eastAsia="zh-CN"/>
        </w:rPr>
        <w:t>配合废弃汽车治理季度进展统计表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333"/>
        <w:gridCol w:w="821"/>
        <w:gridCol w:w="133"/>
        <w:gridCol w:w="1113"/>
        <w:gridCol w:w="283"/>
        <w:gridCol w:w="1311"/>
        <w:gridCol w:w="272"/>
        <w:gridCol w:w="267"/>
        <w:gridCol w:w="917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填报单位</w:t>
            </w:r>
          </w:p>
        </w:tc>
        <w:tc>
          <w:tcPr>
            <w:tcW w:w="6836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填表人</w:t>
            </w:r>
          </w:p>
        </w:tc>
        <w:tc>
          <w:tcPr>
            <w:tcW w:w="12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电话</w:t>
            </w:r>
          </w:p>
        </w:tc>
        <w:tc>
          <w:tcPr>
            <w:tcW w:w="213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填表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日期</w:t>
            </w:r>
          </w:p>
        </w:tc>
        <w:tc>
          <w:tcPr>
            <w:tcW w:w="13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统计时间范围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开始时间</w:t>
            </w:r>
          </w:p>
        </w:tc>
        <w:tc>
          <w:tcPr>
            <w:tcW w:w="268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结束时间</w:t>
            </w:r>
          </w:p>
        </w:tc>
        <w:tc>
          <w:tcPr>
            <w:tcW w:w="257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排查小区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数量</w:t>
            </w: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（个）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排查车辆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总数（辆）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检查疑似废弃汽车  总数（辆）</w:t>
            </w:r>
          </w:p>
        </w:tc>
        <w:tc>
          <w:tcPr>
            <w:tcW w:w="13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废弃汽车停放区域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公共空地（辆）</w:t>
            </w:r>
          </w:p>
        </w:tc>
        <w:tc>
          <w:tcPr>
            <w:tcW w:w="235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公共停车场（辆）</w:t>
            </w:r>
          </w:p>
        </w:tc>
        <w:tc>
          <w:tcPr>
            <w:tcW w:w="276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占用安全通道（辆）</w:t>
            </w:r>
          </w:p>
        </w:tc>
        <w:tc>
          <w:tcPr>
            <w:tcW w:w="13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其他（辆）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6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废弃汽车处理情况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车辆所有人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自行清理（辆）</w:t>
            </w:r>
          </w:p>
        </w:tc>
        <w:tc>
          <w:tcPr>
            <w:tcW w:w="235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上报街道（辆）</w:t>
            </w:r>
          </w:p>
        </w:tc>
        <w:tc>
          <w:tcPr>
            <w:tcW w:w="276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上报城管部门（辆）</w:t>
            </w:r>
          </w:p>
        </w:tc>
        <w:tc>
          <w:tcPr>
            <w:tcW w:w="1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其他（辆）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6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相关举措经验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备注：请于每季度末月30日前完成配合废弃汽车治理进展情况的填写，第一次提交时间为2024年9月30日前。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并发送至协会秘书处邮箱：1091354560@qq.com，发送时邮件主题标明：单位名称+废弃汽车清理进展统计表。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MTEyMTJhYjRiZTI1ZjQ1YTVlMDdlOWYxMTdjMzAifQ=="/>
  </w:docVars>
  <w:rsids>
    <w:rsidRoot w:val="603A2461"/>
    <w:rsid w:val="603A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2024-07-15T03:31:00Z</dcterms:created>
  <dc:creator>安徽省社区服务业协会</dc:creator>
  <cp:lastModifiedBy>安徽省社区服务业协会</cp:lastModifiedBy>
  <dcterms:modified xsi:type="dcterms:W3CDTF">2024-07-15T03:31:41Z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58DD3936F28249CAB20C99BBD1383440_11</vt:lpwstr>
  </property>
</Properties>
</file>